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E" w:rsidRPr="00B2345E" w:rsidRDefault="00B2345E" w:rsidP="00B2345E">
      <w:pPr>
        <w:keepNext/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bookmarkStart w:id="0" w:name="_Toc427234653"/>
      <w:bookmarkStart w:id="1" w:name="_GoBack"/>
      <w:bookmarkEnd w:id="1"/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Tabela </w:t>
      </w:r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fldChar w:fldCharType="begin"/>
      </w:r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instrText xml:space="preserve"> SEQ Tabela \* ARABIC </w:instrText>
      </w:r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fldChar w:fldCharType="separate"/>
      </w:r>
      <w:r w:rsidRPr="00B2345E">
        <w:rPr>
          <w:rFonts w:ascii="Arial" w:eastAsia="Calibri" w:hAnsi="Arial" w:cs="Arial"/>
          <w:b/>
          <w:bCs/>
          <w:noProof/>
          <w:sz w:val="20"/>
          <w:szCs w:val="20"/>
          <w:lang w:eastAsia="ar-SA"/>
        </w:rPr>
        <w:t>39</w:t>
      </w:r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fldChar w:fldCharType="end"/>
      </w:r>
      <w:r w:rsidRPr="00B2345E">
        <w:rPr>
          <w:rFonts w:ascii="Arial" w:eastAsia="Calibri" w:hAnsi="Arial" w:cs="Arial"/>
          <w:b/>
          <w:bCs/>
          <w:sz w:val="20"/>
          <w:szCs w:val="20"/>
          <w:lang w:eastAsia="ar-SA"/>
        </w:rPr>
        <w:t>. Lista planowanych inwestycji w Gminie Łąck</w:t>
      </w:r>
      <w:bookmarkEnd w:id="0"/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45"/>
        <w:gridCol w:w="1450"/>
        <w:gridCol w:w="1069"/>
        <w:gridCol w:w="1417"/>
        <w:gridCol w:w="1317"/>
        <w:gridCol w:w="1838"/>
        <w:gridCol w:w="2162"/>
        <w:gridCol w:w="2044"/>
      </w:tblGrid>
      <w:tr w:rsidR="00B2345E" w:rsidRPr="00B2345E" w:rsidTr="00F06040">
        <w:trPr>
          <w:trHeight w:val="458"/>
        </w:trPr>
        <w:tc>
          <w:tcPr>
            <w:tcW w:w="516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Zadania/ Inwestycje</w:t>
            </w:r>
          </w:p>
        </w:tc>
        <w:tc>
          <w:tcPr>
            <w:tcW w:w="1450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Miejscowość realizacji</w:t>
            </w:r>
          </w:p>
        </w:tc>
        <w:tc>
          <w:tcPr>
            <w:tcW w:w="1069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Lata realizacji</w:t>
            </w:r>
          </w:p>
        </w:tc>
        <w:tc>
          <w:tcPr>
            <w:tcW w:w="1417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Szacunkowa wartość inwestycji</w:t>
            </w:r>
          </w:p>
        </w:tc>
        <w:tc>
          <w:tcPr>
            <w:tcW w:w="1317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Opis projektu (zakres)</w:t>
            </w:r>
          </w:p>
        </w:tc>
        <w:tc>
          <w:tcPr>
            <w:tcW w:w="4000" w:type="dxa"/>
            <w:gridSpan w:val="2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Celowość realizacji</w:t>
            </w:r>
          </w:p>
        </w:tc>
        <w:tc>
          <w:tcPr>
            <w:tcW w:w="2044" w:type="dxa"/>
            <w:vMerge w:val="restart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Wskaźnik realizacji</w:t>
            </w:r>
          </w:p>
        </w:tc>
      </w:tr>
      <w:tr w:rsidR="00B2345E" w:rsidRPr="00B2345E" w:rsidTr="00F06040">
        <w:trPr>
          <w:trHeight w:val="457"/>
        </w:trPr>
        <w:tc>
          <w:tcPr>
            <w:tcW w:w="516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5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8" w:type="dxa"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Strategia Rozwoju Gminy Łąck</w:t>
            </w:r>
          </w:p>
        </w:tc>
        <w:tc>
          <w:tcPr>
            <w:tcW w:w="2162" w:type="dxa"/>
            <w:shd w:val="clear" w:color="auto" w:fill="808080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Strategia Rozwoju Województwa Mazowieckiego</w:t>
            </w:r>
          </w:p>
        </w:tc>
        <w:tc>
          <w:tcPr>
            <w:tcW w:w="2044" w:type="dxa"/>
            <w:vMerge/>
            <w:shd w:val="clear" w:color="auto" w:fill="808080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Termomodernizacja Gminnego Ośrodka Kultury w Grabinie wraz z wymianą pokrycia dachowego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Grabina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Ocieplenie i wymiana pokrycia dachowego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Cel strategiczny 3.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Poprawa środowiska przyrodniczego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 i ochrona jego zasobów.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3.1. Ochrona jakości środowiska na terenie Gminy i przeciwdziałanie jego degradacji poprzez wykorzystanie OZE i dywersyfikację źródeł energii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Poprawa spójności społecznej, gospodarczej i przestrzennej regionu w warunkach zrównoważonego rozwoju.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 Aktywizacja i modernizacja obszarów </w:t>
            </w:r>
            <w:proofErr w:type="spellStart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pozametropolitalnych</w:t>
            </w:r>
            <w:proofErr w:type="spellEnd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4.5. Ochrona i rewaloryzacja środowiska przyrodniczego dla zapewnienia trwałego i zrównoważonego rozwoju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obiektów poddanych termomodernizacji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projektów mających na celu poprawę jakości powietrza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Rozbudowa Zielonej Szkoły w 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Sendeniu</w:t>
            </w:r>
            <w:proofErr w:type="spellEnd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z uwzględnieniem koncepcji energooszczędności wraz z wykorzystaniem OZE.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Sendeń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Rozbudowa Zielonej Szkoły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2.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Tworzenie miejsc pracy poprzez rozwijanie funkcji turystycznych rekreacyjnych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i sportowych gminy.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2.1. Rozwijanie infrastruktury w zakresie turystyki, sportu i rekreacji, wraz z rozwojem instytucji wspierających przemiany i tworzenie rynku usług około turystycznych,  w tym ogólnodostępnej.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Poprawa spójności społecznej, gospodarczej i przestrzennej regionu w warunkach zrównoważonego rozwoju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 Aktywizacja i modernizacja obszarów </w:t>
            </w:r>
            <w:proofErr w:type="spellStart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pozametropolitalnych</w:t>
            </w:r>
            <w:proofErr w:type="spellEnd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4.5. Ochrona i rewaloryzacja środowiska przyrodniczego dla zapewnienia trwałego i zrównoważonego rozwoju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Liczba projektów z zakresu energii odnawialnej,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Moc zainstalowana energii ze źródeł odnawialnych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Budowa ścieżek rowerowych na terenach wokół Jeziora 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Zdworskiego</w:t>
            </w:r>
            <w:proofErr w:type="spellEnd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etap I – odcinek Wincentów – Koszelówka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Wincentów, Koszelówka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2016-2018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2 000 000,00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ścieżki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1.2. Poprawianie dostępności komunikacyjnej i poziomu bezpieczeństwa drogowego poprzez modernizacje i rozwój infrastruktury drogowej.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Poprawa spójności społecznej, gospodarczej i przestrzennej regionu w warunkach zrównoważonego rozwoju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 Aktywizacja i modernizacja obszarów </w:t>
            </w:r>
            <w:proofErr w:type="spellStart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pozametropolitalnych</w:t>
            </w:r>
            <w:proofErr w:type="spellEnd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4.5. Ochrona i rewaloryzacja środowiska przyrodniczego dla zapewnienia trwałego i zrównoważonego rozwoju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Długość wybudowanych ciągów pieszo-rowerowych umożliwiających sprawne i bezpieczne poruszanie się po obszarze gminy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Uporządkowanie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 xml:space="preserve">gospodarki ściekowej w zlewni jezior 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Ciechomickiego</w:t>
            </w:r>
            <w:proofErr w:type="spellEnd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Górskiego i 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Zdworskiego</w:t>
            </w:r>
            <w:proofErr w:type="spellEnd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w Gminie Łąck – etap I sieć kanalizacji sanitarnej dla miejscowości: Grabina i części 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Zaździerza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Grabina,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Zaździerz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2016-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3 000 000,00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Budowa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kanalizacji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 xml:space="preserve">Cel strategiczny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1.1. Rozbudowywanie i modernizowanie infrastruktury technicznej, w tym sieci kanalizacyjnej i budowa sieci gazowej na terenie Gminy..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Budowa społeczeństwa informacyjnego i poprawa jakości życia mieszkańców województwa.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1. Rozwój kapitału społecznego.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1.5. Dążenie do poprawy warunków i zaspokojenia potrzeb mieszkaniowych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 xml:space="preserve">Liczba osób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przyłączonych do sieci kanalizacyjnej w wyniku realizacji projektu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Przebudowa drogi Zofiówka-Koszelówka o nawierzchni bitumicznej o długości 2 km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Zofiówka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drogi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Zaspokajanie potrzeb mieszkańców poprzez rozwój infrastruktury społecznej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 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1.2. Poprawianie dostępności komunikacyjnej i poziomu bezpieczeństwa drogowego poprzez modernizacje i rozwój infrastruktury drogowej.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Poprawa spójności społecznej, gospodarczej i przestrzennej regionu w warunkach zrównoważonego rozwoju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4. Aktywizacja i modernizacja obszarów </w:t>
            </w:r>
            <w:proofErr w:type="spellStart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pozametropolitalnych</w:t>
            </w:r>
            <w:proofErr w:type="spellEnd"/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4.1. Poprawa dostępności komunikacyjnej i transportu w regionie, w tym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lotnictwa cywilnego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Długość nowych i zmodernizowanych dróg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sieci kanalizacji sanitarnej w miejscowości Łąck ul Długa i w Woli Łąckiej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Łąck, Wola Łącka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1 600 000,00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kanalizacji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1.1. Rozbudowywanie i modernizowanie infrastruktury technicznej, w tym sieci kanalizacyjnej i budowa sieci gazowej na terenie Gminy..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społeczeństwa informacyjnego i poprawa jakości życia mieszkańców województwa.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1. Rozwój kapitału społecznego.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1.5. Dążenie do poprawy warunków i zaspokojenia potrzeb mieszkaniowych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osób przyłączonych do sieci kanalizacyjnej w wyniku realizacji projektu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sieci wodociągowej i kanalizacyjnej w miejscowości Łąck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Łąck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2018-2020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360 000,00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wodociągu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 xml:space="preserve">1.1. Rozbudowywanie i modernizowanie infrastruktury technicznej, w tym sieci kanalizacyjnej i budowa sieci gazowej na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terenie Gminy..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społeczeństwa informacyjnego i poprawa jakości życia mieszkańców województwa.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1. Rozwój kapitału społecznego.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1.5. Dążenie do poprawy warunków i zaspokojenia potrzeb mieszkaniowych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osób przyłączonych do sieci wodociągowej w wyniku realizacji projektu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Rozbudowa sieci wodociągowej w miejscowości Podlasie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Podlasie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2017-2020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127 000,00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wodociągu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1.1. Rozbudowywanie i modernizowanie infrastruktury technicznej, w tym sieci kanalizacyjnej i budowa sieci gazowej na terenie Gminy..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społeczeństwa informacyjnego i poprawa jakości życia mieszkańców województwa.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1. Rozwój kapitału społecznego.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1.5. Dążenie do poprawy warunków i zaspokojenia potrzeb mieszkaniowych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osób przyłączonych do sieci wodociągowej w wyniku realizacji projektu</w:t>
            </w:r>
          </w:p>
        </w:tc>
      </w:tr>
      <w:tr w:rsidR="00B2345E" w:rsidRPr="00B2345E" w:rsidTr="00F06040">
        <w:tc>
          <w:tcPr>
            <w:tcW w:w="516" w:type="dxa"/>
            <w:shd w:val="clear" w:color="auto" w:fill="A6A6A6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Budowa studni awaryjnej nr 2 (awaryjnej) na Stacji Wody w </w:t>
            </w: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Sendeniu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spellStart"/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Sendeń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80 000,00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Budowa studni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Cel strategiczny 1.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 xml:space="preserve">Zaspokajanie potrzeb mieszkańców poprzez rozwój infrastruktury społecznej </w:t>
            </w:r>
            <w:r w:rsidRPr="00B2345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br/>
              <w:t>i technicznej.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 xml:space="preserve">1.1. Rozbudowywanie i modernizowanie infrastruktury technicznej, w tym sieci kanalizacyjnej i budowa sieci gazowej na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terenie Gminy..</w:t>
            </w:r>
          </w:p>
        </w:tc>
        <w:tc>
          <w:tcPr>
            <w:tcW w:w="2162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Cel strategiczny: 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Budowa społeczeństwa informacyjnego i poprawa jakości życia mieszkańców województwa.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 pośredni: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1. Rozwój kapitału społecznego.</w:t>
            </w:r>
          </w:p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Kierunek działań:</w:t>
            </w:r>
            <w:r w:rsidRPr="00B234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1.5. Dążenie do poprawy warunków i zaspokojenia potrzeb mieszkaniowych</w:t>
            </w:r>
          </w:p>
        </w:tc>
        <w:tc>
          <w:tcPr>
            <w:tcW w:w="2044" w:type="dxa"/>
            <w:vAlign w:val="center"/>
          </w:tcPr>
          <w:p w:rsidR="00B2345E" w:rsidRPr="00B2345E" w:rsidRDefault="00B2345E" w:rsidP="00B2345E">
            <w:pPr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234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Liczba wybudowanych studni</w:t>
            </w:r>
          </w:p>
        </w:tc>
      </w:tr>
    </w:tbl>
    <w:p w:rsidR="00B2345E" w:rsidRPr="00B2345E" w:rsidRDefault="00B2345E" w:rsidP="00B2345E">
      <w:pPr>
        <w:suppressAutoHyphens/>
        <w:spacing w:after="200" w:line="360" w:lineRule="auto"/>
        <w:ind w:left="360"/>
        <w:jc w:val="right"/>
        <w:rPr>
          <w:rFonts w:ascii="Arial" w:eastAsia="Calibri" w:hAnsi="Arial" w:cs="Arial"/>
          <w:sz w:val="18"/>
          <w:lang w:eastAsia="ar-SA"/>
        </w:rPr>
      </w:pPr>
      <w:r w:rsidRPr="00B2345E">
        <w:rPr>
          <w:rFonts w:ascii="Arial" w:eastAsia="Calibri" w:hAnsi="Arial" w:cs="Arial"/>
          <w:sz w:val="18"/>
          <w:lang w:eastAsia="ar-SA"/>
        </w:rPr>
        <w:lastRenderedPageBreak/>
        <w:t>Źródło: Dane Urzędu Gminy w Łącku</w:t>
      </w:r>
    </w:p>
    <w:p w:rsidR="004A7DF5" w:rsidRDefault="00022831"/>
    <w:sectPr w:rsidR="004A7DF5" w:rsidSect="00B23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E"/>
    <w:rsid w:val="00022831"/>
    <w:rsid w:val="002C3468"/>
    <w:rsid w:val="00692F2F"/>
    <w:rsid w:val="00B2345E"/>
    <w:rsid w:val="00B27AE6"/>
    <w:rsid w:val="00B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FEE5-84B2-432A-A4BA-3F3DA730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bmolewska</dc:creator>
  <cp:keywords/>
  <dc:description/>
  <cp:lastModifiedBy>GUS</cp:lastModifiedBy>
  <cp:revision>2</cp:revision>
  <dcterms:created xsi:type="dcterms:W3CDTF">2015-09-28T13:42:00Z</dcterms:created>
  <dcterms:modified xsi:type="dcterms:W3CDTF">2015-09-28T13:42:00Z</dcterms:modified>
</cp:coreProperties>
</file>